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5"/>
        <w:gridCol w:w="1616"/>
        <w:gridCol w:w="1500"/>
        <w:gridCol w:w="1558"/>
        <w:gridCol w:w="1540"/>
      </w:tblGrid>
      <w:tr w:rsidR="00504CEE" w:rsidRPr="00504CEE" w:rsidTr="00504CEE">
        <w:trPr>
          <w:trHeight w:val="247"/>
        </w:trPr>
        <w:tc>
          <w:tcPr>
            <w:tcW w:w="14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bookmarkStart w:id="0" w:name="_GoBack"/>
            <w:bookmarkEnd w:id="0"/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Município de :  GARRUCHOS</w:t>
            </w:r>
          </w:p>
        </w:tc>
      </w:tr>
      <w:tr w:rsidR="00504CEE" w:rsidRPr="00504CEE" w:rsidTr="00504CEE">
        <w:trPr>
          <w:trHeight w:val="247"/>
        </w:trPr>
        <w:tc>
          <w:tcPr>
            <w:tcW w:w="14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PLANO PLURIANUAL  2022 - 2025</w:t>
            </w:r>
          </w:p>
        </w:tc>
      </w:tr>
      <w:tr w:rsidR="00504CEE" w:rsidRPr="00504CEE" w:rsidTr="00504CEE">
        <w:trPr>
          <w:trHeight w:val="247"/>
        </w:trPr>
        <w:tc>
          <w:tcPr>
            <w:tcW w:w="14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  <w:t>Tabela 08</w:t>
            </w:r>
            <w:r w:rsidRPr="00504CE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– Estimativa de Valores Disponíveis para as Diretrizes, Objetivos e Metas a serem Financiados com Recursos do RPPS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DISCRIMINAÇÃO</w:t>
            </w:r>
          </w:p>
        </w:tc>
        <w:tc>
          <w:tcPr>
            <w:tcW w:w="62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RECEITA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2024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2025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Contribuições dos Servidores para o RPPS</w:t>
            </w: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654.150,00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677.100,00 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700.700,00 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725.250,00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Contribuições Patronais</w:t>
            </w: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928.300,00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959.600,00 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991.100,00 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1.020.900,00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Rendimentos das Aplicações Financeiras</w:t>
            </w: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1.320.750,00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1.367.350,00 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1.415.600,00 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1.465.600,00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Receita de Compensação Financeira</w:t>
            </w: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87.400,00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90.350,00 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93.300,00 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96.100,00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Receitas de taxa de </w:t>
            </w:r>
            <w:proofErr w:type="spellStart"/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Administraçãodo</w:t>
            </w:r>
            <w:proofErr w:type="spellEnd"/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RPPS</w:t>
            </w: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47.800,00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49.400,00 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51.050,00 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52.600,00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Total de Recursos Estimados vinculados ao RPPS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  3.038.400,00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3.143.800,00 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 3.251.750,00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 3.360.450,00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Estimativas de Gastos Fixos /  Obrigatórios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2022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2023 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2024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2025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Pessoal e Encargos Sociais - Do RPPS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1.771.600,00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1.828.100,00 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1.886.200,00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11.945.800,00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Juros e Encargos da Dívida - Do RPPS 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- 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Outros </w:t>
            </w:r>
            <w:proofErr w:type="spellStart"/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Benef.Assistênciais</w:t>
            </w:r>
            <w:proofErr w:type="spellEnd"/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- Do RPPS 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- 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Auxílio - Alimentação - Do </w:t>
            </w:r>
            <w:proofErr w:type="spellStart"/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Rpps</w:t>
            </w:r>
            <w:proofErr w:type="spellEnd"/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- 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Obrigações Tributárias e Contributivas - do RPPS 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- 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Sentenças Judiciais - Do RPPS 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- 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Indenizações e Restituições - Do RPPS 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500,00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550,00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600,00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650,00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Amortização da Dívida - Do RPPS 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- 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504CEE" w:rsidRPr="00504CEE" w:rsidTr="00504CEE">
        <w:trPr>
          <w:trHeight w:val="247"/>
        </w:trPr>
        <w:tc>
          <w:tcPr>
            <w:tcW w:w="8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Subtotal - Gastos   Fixos /  Obrigatórios 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1.772.100,00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1.828.650,00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1.886.800,00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11.946.450,00 </w:t>
            </w:r>
          </w:p>
        </w:tc>
      </w:tr>
      <w:tr w:rsidR="00504CEE" w:rsidRPr="00504CEE" w:rsidTr="00504CEE">
        <w:trPr>
          <w:trHeight w:val="488"/>
        </w:trPr>
        <w:tc>
          <w:tcPr>
            <w:tcW w:w="8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Valor passível de alocação para demais diretrizes, objetivos e metas do RPPS ou para a Reserva de Contingência.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1.266.300,00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1.315.150,00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1.364.950,00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04CEE" w:rsidRPr="00504CEE" w:rsidRDefault="00504CEE" w:rsidP="00504C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04CE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-    8.586.000,00 </w:t>
            </w:r>
          </w:p>
        </w:tc>
      </w:tr>
    </w:tbl>
    <w:p w:rsidR="009246E7" w:rsidRDefault="00504CEE"/>
    <w:sectPr w:rsidR="009246E7" w:rsidSect="00504CE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EE"/>
    <w:rsid w:val="00497B50"/>
    <w:rsid w:val="00504CEE"/>
    <w:rsid w:val="0090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EE97A-9A0C-47E2-B858-AAA23EBAA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1</cp:revision>
  <dcterms:created xsi:type="dcterms:W3CDTF">2021-09-14T12:19:00Z</dcterms:created>
  <dcterms:modified xsi:type="dcterms:W3CDTF">2021-09-14T12:20:00Z</dcterms:modified>
</cp:coreProperties>
</file>