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4"/>
        <w:gridCol w:w="2031"/>
        <w:gridCol w:w="1420"/>
        <w:gridCol w:w="1420"/>
        <w:gridCol w:w="1420"/>
      </w:tblGrid>
      <w:tr w:rsidR="00387B83" w:rsidRPr="00387B83" w:rsidTr="00387B83">
        <w:trPr>
          <w:trHeight w:val="259"/>
        </w:trPr>
        <w:tc>
          <w:tcPr>
            <w:tcW w:w="14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Município de :  GARRUCHOS</w:t>
            </w:r>
          </w:p>
        </w:tc>
      </w:tr>
      <w:tr w:rsidR="00387B83" w:rsidRPr="00387B83" w:rsidTr="00387B83">
        <w:trPr>
          <w:trHeight w:val="259"/>
        </w:trPr>
        <w:tc>
          <w:tcPr>
            <w:tcW w:w="14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PLANO PLURIANUAL  2022 - 2025</w:t>
            </w:r>
          </w:p>
        </w:tc>
      </w:tr>
      <w:tr w:rsidR="00387B83" w:rsidRPr="00387B83" w:rsidTr="00387B83">
        <w:trPr>
          <w:trHeight w:val="259"/>
        </w:trPr>
        <w:tc>
          <w:tcPr>
            <w:tcW w:w="14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bottom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FF0000"/>
                <w:lang w:eastAsia="pt-BR"/>
              </w:rPr>
              <w:t xml:space="preserve">Tabela 04 </w:t>
            </w:r>
            <w:r w:rsidRPr="00387B83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– Estimativa de Valores Máximos Disponíveis para as Diretrizes, Objetivos e Metas do  Poder Legislativo</w:t>
            </w:r>
          </w:p>
        </w:tc>
      </w:tr>
      <w:tr w:rsidR="00387B83" w:rsidRPr="00387B83" w:rsidTr="00387B83">
        <w:trPr>
          <w:trHeight w:val="259"/>
        </w:trPr>
        <w:tc>
          <w:tcPr>
            <w:tcW w:w="146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C0C0C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Apuração Conforme a Instrução Normativa nº 17/2020, do TCE/RS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RECEITA EFETIVAMENTE ARRECADADA ANO ANTERIOR</w:t>
            </w:r>
          </w:p>
        </w:tc>
        <w:tc>
          <w:tcPr>
            <w:tcW w:w="60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BASE DE CÁLCULO PARA O ANO DA DESPESA </w:t>
            </w:r>
          </w:p>
        </w:tc>
      </w:tr>
      <w:tr w:rsidR="00387B83" w:rsidRPr="00387B83" w:rsidTr="00387B83">
        <w:trPr>
          <w:trHeight w:val="408"/>
        </w:trPr>
        <w:tc>
          <w:tcPr>
            <w:tcW w:w="86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2022 /2021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2023 / 2022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2024 / 2023</w:t>
            </w: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2025 / 2024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Receita de Impostos, Taxas e Contribuição de Melhorias 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1.805.583,02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1.974.600,00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2.027.650,00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2.047.500,00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Contribuições dos Servidores para o Regime Próprio de Previdência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632.009,37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654.150,00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677.100,00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700.700,00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200" w:firstLine="4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Contribuições P/  Custeio da Iluminação Pública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Transferências Constitucionais e Legais 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18.896.630,02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19.609.200,00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20.270.100,00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20.935.100,00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FPM (Art.159, CF/1998)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9.663.529,24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10.027.900,00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10.365.850,00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10.705.850,00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FPM Cota Extra 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795.683,35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825.700,00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853.500,00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881.550,00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ITR (Art.158, CF/1998)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393.800,00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408.650,00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422.450,00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436.300,00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Transferência Financeira LC nº 87/96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ICMS (Art.158, CF/1998)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7.750.739,56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8.042.950,00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8.313.900,00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8.586.600,00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IPVA (Art.158, CF/1998)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184.784,77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191.800,00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198.300,00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204.800,00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IPI-EX (Art.159, CF/1998)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101.057,88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104.900,00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108.500,00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112.100,00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Cota Parte da  CIDE / Combustíveis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7.035,22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7.300,00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7.600,00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7.900,00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Deduções das Receitas Correntes -  Exceto para o </w:t>
            </w:r>
            <w:proofErr w:type="spellStart"/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Fundeb</w:t>
            </w:r>
            <w:proofErr w:type="spellEnd"/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(F)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            22.275,76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    26.700,00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    27.500,00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-      28.700,00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TOTAL DA RECEITA ARRECADADA NO ANO ANTERIOR  - RAEA </w:t>
            </w:r>
          </w:p>
        </w:tc>
        <w:tc>
          <w:tcPr>
            <w:tcW w:w="19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21.311.946,65 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22.211.250,00 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22.947.350,00 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23.654.600,00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Limite Percentual Estabelecido pelo Art. 29-A da Constituição da República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>7,0%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Limite da despesa para o ano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#################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Legislativo Total 7,0% da RAEA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 1.491.836,27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1.554.787,50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1.606.314,50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1.655.822,00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Legislativo: Folha de Pagamento = 70% do Limite Total</w:t>
            </w:r>
          </w:p>
        </w:tc>
        <w:tc>
          <w:tcPr>
            <w:tcW w:w="19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 1.044.285,39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1.088.351,25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1.124.420,15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1.159.075,40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Estimativas de Gastos do Poder Legislativo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2022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2023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2024 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2025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Pessoal e Encargos Sociais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830.700,00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855.000,00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880.200,00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906.000,00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Juros e Encargos da Dívida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Outros Benefícios </w:t>
            </w:r>
            <w:proofErr w:type="spellStart"/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Assistênciais</w:t>
            </w:r>
            <w:proofErr w:type="spellEnd"/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do Servidor e do Militar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7.350,00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7.800,00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8.300,00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8.800,00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Auxílio - Alimentação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7.700,00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7.950,00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8.250,00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8.500,00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Obrigações Tributárias e Contributivas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Sentenças Judiciais  (Exceto Precatórios de Pessoal)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Indenizações e Restituições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1.100,00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1.200,00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1.250,00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1.350,00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Amortização da Dívida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                 -  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Subtotal - Gastos   Fixos /  Obrigatórios </w:t>
            </w: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    846.850,00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871.950,00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898.000,00 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924.650,00 </w:t>
            </w:r>
          </w:p>
        </w:tc>
      </w:tr>
      <w:tr w:rsidR="00387B83" w:rsidRPr="00387B83" w:rsidTr="00387B83">
        <w:trPr>
          <w:trHeight w:val="259"/>
        </w:trPr>
        <w:tc>
          <w:tcPr>
            <w:tcW w:w="8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pt-BR"/>
              </w:rPr>
              <w:t xml:space="preserve">  Valor passível de alocação para demais diretrizes, objetivos e metas do Legislativo 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        644.986,27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682.837,50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708.314,50 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387B83" w:rsidRPr="00387B83" w:rsidRDefault="00387B83" w:rsidP="00387B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7B8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731.172,00 </w:t>
            </w:r>
          </w:p>
        </w:tc>
      </w:tr>
    </w:tbl>
    <w:p w:rsidR="009246E7" w:rsidRDefault="00387B83">
      <w:bookmarkStart w:id="0" w:name="_GoBack"/>
      <w:bookmarkEnd w:id="0"/>
    </w:p>
    <w:sectPr w:rsidR="009246E7" w:rsidSect="00387B8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83"/>
    <w:rsid w:val="00387B83"/>
    <w:rsid w:val="00497B50"/>
    <w:rsid w:val="00902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20FC7-5650-4802-8E98-3ED72BBBC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598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1</cp:revision>
  <dcterms:created xsi:type="dcterms:W3CDTF">2021-09-14T11:57:00Z</dcterms:created>
  <dcterms:modified xsi:type="dcterms:W3CDTF">2021-09-14T12:02:00Z</dcterms:modified>
</cp:coreProperties>
</file>