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40"/>
        <w:gridCol w:w="1600"/>
        <w:gridCol w:w="1660"/>
        <w:gridCol w:w="1620"/>
        <w:gridCol w:w="1720"/>
      </w:tblGrid>
      <w:tr w:rsidR="000339B1" w:rsidRPr="000339B1" w:rsidTr="000339B1">
        <w:trPr>
          <w:trHeight w:val="259"/>
        </w:trPr>
        <w:tc>
          <w:tcPr>
            <w:tcW w:w="15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Município de :  GARRUCHOS</w:t>
            </w:r>
          </w:p>
        </w:tc>
      </w:tr>
      <w:tr w:rsidR="000339B1" w:rsidRPr="000339B1" w:rsidTr="000339B1">
        <w:trPr>
          <w:trHeight w:val="259"/>
        </w:trPr>
        <w:tc>
          <w:tcPr>
            <w:tcW w:w="15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PLANO PLURIANUAL  2022 - 2025</w:t>
            </w:r>
          </w:p>
        </w:tc>
      </w:tr>
      <w:tr w:rsidR="000339B1" w:rsidRPr="000339B1" w:rsidTr="000339B1">
        <w:trPr>
          <w:trHeight w:val="259"/>
        </w:trPr>
        <w:tc>
          <w:tcPr>
            <w:tcW w:w="15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FF0000"/>
                <w:lang w:eastAsia="pt-BR"/>
              </w:rPr>
              <w:t>Tabela 05</w:t>
            </w:r>
            <w:r w:rsidRPr="000339B1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 – Estimativa de Valores Disponíveis para as Diretrizes, Objetivos e Metas a serem Financiados com Recursos vinculados à Educação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DISCRIMINAÇÃO</w:t>
            </w:r>
          </w:p>
        </w:tc>
        <w:tc>
          <w:tcPr>
            <w:tcW w:w="66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RECEITA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2022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2024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2025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IMPOSTOS PRÓPRIOS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1.769.250,00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1.815.100,00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1.827.550,00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1.899.900,00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TRANSFERÊNCIAS CONSTITUCIONAIS DA UNIÃO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11.262.250,00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11.641.800,00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12.023.700,00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12.384.450,00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TRANSFERÊNCIAS CONSTITUCIONAIS DO ESTADO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8.339.650,00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8.620.700,00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8.903.500,00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9.170.600,00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 DAS RECEITAS P/FINS DO ART. 212 DA CONSTITUIÇÃO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21.371.150,00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22.077.600,00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22.754.750,00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23.454.950,00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VALOR MÍNIMO A APLICAR  PARA FINS DO ART. 212  DA CONSTITUIÇÃO (25%)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5.342.787,50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5.519.400,00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5.688.687,50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5.863.737,50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TRANSFERÊNCIAS DE RECURSOS DO FUNDEB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1.935.450,00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2.000.700,00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2.066.300,00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2.128.300,00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DEDUÇÕES DA RECEITA PARA FORMAÇÃO DO FUNDEB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- 3.755.240,00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-  3.881.800,00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-  4.009.130,00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-   4.129.410,00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GANHO / PERDA COM O FUNDEB 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- 1.819.790,00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-  1.881.100,00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-  1.942.830,00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-   2.001.110,00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Rendimentos de Aplicações Financeiras  (MDE, </w:t>
            </w:r>
            <w:proofErr w:type="spellStart"/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Fundeb</w:t>
            </w:r>
            <w:proofErr w:type="spellEnd"/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e demais vinculações)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4.900,00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5.350,00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5.600,00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5.950,00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Transferências de Recursos do FNDE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162.750,00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168.250,00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173.800,00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179.100,00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Transf</w:t>
            </w:r>
            <w:proofErr w:type="spellEnd"/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. De </w:t>
            </w:r>
            <w:proofErr w:type="spellStart"/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Convenios</w:t>
            </w:r>
            <w:proofErr w:type="spellEnd"/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Federais e Estaduais - Rec. Correntes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31.600,00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32.800,00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34.100,00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35.400,00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Transf</w:t>
            </w:r>
            <w:proofErr w:type="spellEnd"/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. De </w:t>
            </w:r>
            <w:proofErr w:type="spellStart"/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Convenios</w:t>
            </w:r>
            <w:proofErr w:type="spellEnd"/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Federais e Estaduais - Rec. De Capital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-  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-  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Demais Transferências de Capital para Programas de Educação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-  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-  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lastRenderedPageBreak/>
              <w:t>Total de Recursos Estimados para Aplicação em Educação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 xml:space="preserve">  5.657.697,50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 xml:space="preserve">   5.845.400,00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 xml:space="preserve">   6.025.657,50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 xml:space="preserve">    6.211.377,50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Estimativas de Gastos Fixos /  Obrigatórios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2022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2023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2024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2025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Pessoal e Encargos Sociais - Educação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2.589.100,00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2.666.400,00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2.746.300,00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2.828.300,00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Juros e Encargos da Dívida - Educação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 -  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Outros </w:t>
            </w:r>
            <w:proofErr w:type="spellStart"/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Benef.Assistênciais</w:t>
            </w:r>
            <w:proofErr w:type="spellEnd"/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- Educação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120.550,00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128.250,00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136.300,00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144.500,00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Auxílio - Alimentação - Educação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 -  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Obrigações Tributárias e Contributivas - Educação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 -  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Sentenças Judiciais - Educação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 -  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Indenizações e Restituições - Educação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2.150,00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2.300,00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2.500,00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2.650,00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Amortização da Dívida - Educação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 -  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Subtotal - Gastos   Fixos /  Obrigatórios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2.711.800,00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2.796.950,00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2.885.100,00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2.975.450,00 </w:t>
            </w:r>
          </w:p>
        </w:tc>
      </w:tr>
      <w:tr w:rsidR="000339B1" w:rsidRPr="000339B1" w:rsidTr="000339B1">
        <w:trPr>
          <w:trHeight w:val="259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 xml:space="preserve">  Valor passível de alocação para demais diretrizes, objetivos e metas da Educação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2.945.897,50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3.048.450,00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3.140.557,50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0339B1" w:rsidRPr="000339B1" w:rsidRDefault="000339B1" w:rsidP="000339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339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3.235.927,50 </w:t>
            </w:r>
          </w:p>
        </w:tc>
      </w:tr>
    </w:tbl>
    <w:p w:rsidR="009246E7" w:rsidRDefault="000339B1">
      <w:bookmarkStart w:id="0" w:name="_GoBack"/>
      <w:bookmarkEnd w:id="0"/>
    </w:p>
    <w:sectPr w:rsidR="009246E7" w:rsidSect="000339B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9B1"/>
    <w:rsid w:val="000339B1"/>
    <w:rsid w:val="00497B50"/>
    <w:rsid w:val="0090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A9717-FAF5-48DF-9D62-F94084B2A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3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1</cp:revision>
  <dcterms:created xsi:type="dcterms:W3CDTF">2021-09-14T12:02:00Z</dcterms:created>
  <dcterms:modified xsi:type="dcterms:W3CDTF">2021-09-14T12:03:00Z</dcterms:modified>
</cp:coreProperties>
</file>