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7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30"/>
        <w:gridCol w:w="1984"/>
        <w:gridCol w:w="2126"/>
        <w:gridCol w:w="1701"/>
        <w:gridCol w:w="2697"/>
      </w:tblGrid>
      <w:tr w:rsidR="00B9703D" w:rsidRPr="00B9703D" w:rsidTr="00B9703D">
        <w:trPr>
          <w:trHeight w:val="255"/>
        </w:trPr>
        <w:tc>
          <w:tcPr>
            <w:tcW w:w="130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Município de :  GARRUCHOS</w:t>
            </w:r>
          </w:p>
        </w:tc>
        <w:tc>
          <w:tcPr>
            <w:tcW w:w="269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B9703D" w:rsidRPr="00B9703D" w:rsidTr="00B9703D">
        <w:trPr>
          <w:trHeight w:val="255"/>
        </w:trPr>
        <w:tc>
          <w:tcPr>
            <w:tcW w:w="130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PLANO PLURIANUAL 2022 - 2025</w:t>
            </w:r>
          </w:p>
        </w:tc>
        <w:tc>
          <w:tcPr>
            <w:tcW w:w="269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B9703D" w:rsidRPr="00B9703D" w:rsidTr="00B9703D">
        <w:trPr>
          <w:trHeight w:val="300"/>
        </w:trPr>
        <w:tc>
          <w:tcPr>
            <w:tcW w:w="157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B9703D" w:rsidRPr="00B9703D" w:rsidRDefault="00B9703D" w:rsidP="00B97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B9703D">
              <w:rPr>
                <w:rFonts w:ascii="Arial" w:eastAsia="Times New Roman" w:hAnsi="Arial" w:cs="Arial"/>
                <w:b/>
                <w:bCs/>
                <w:color w:val="FF0000"/>
                <w:lang w:eastAsia="pt-BR"/>
              </w:rPr>
              <w:t>Tabela 03 -</w:t>
            </w:r>
            <w:r w:rsidRPr="00B9703D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 Estimativa de Limites de Gastos com Pessoal do Poder Executivo e Legislativo para o período de 2022 a 2025</w:t>
            </w:r>
          </w:p>
        </w:tc>
      </w:tr>
      <w:tr w:rsidR="00B9703D" w:rsidRPr="00B9703D" w:rsidTr="00B9703D">
        <w:trPr>
          <w:trHeight w:val="30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:rsidR="00B9703D" w:rsidRPr="00B9703D" w:rsidRDefault="00B9703D" w:rsidP="00B97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B9703D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:rsidR="00B9703D" w:rsidRPr="00B9703D" w:rsidRDefault="00B9703D" w:rsidP="00B97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:rsidR="00B9703D" w:rsidRPr="00B9703D" w:rsidRDefault="00B9703D" w:rsidP="00B97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:rsidR="00B9703D" w:rsidRPr="00B9703D" w:rsidRDefault="00B9703D" w:rsidP="00B97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9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bottom"/>
            <w:hideMark/>
          </w:tcPr>
          <w:p w:rsidR="00B9703D" w:rsidRPr="00B9703D" w:rsidRDefault="00B9703D" w:rsidP="00B97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</w:tr>
      <w:tr w:rsidR="00B9703D" w:rsidRPr="00B9703D" w:rsidTr="00B9703D">
        <w:trPr>
          <w:trHeight w:val="255"/>
        </w:trPr>
        <w:tc>
          <w:tcPr>
            <w:tcW w:w="7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PODER EXECUTIVO</w:t>
            </w:r>
          </w:p>
        </w:tc>
        <w:tc>
          <w:tcPr>
            <w:tcW w:w="85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B9703D" w:rsidRPr="00B9703D" w:rsidTr="00B9703D">
        <w:trPr>
          <w:trHeight w:val="255"/>
        </w:trPr>
        <w:tc>
          <w:tcPr>
            <w:tcW w:w="7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2024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2025</w:t>
            </w:r>
          </w:p>
        </w:tc>
      </w:tr>
      <w:tr w:rsidR="00B9703D" w:rsidRPr="00B9703D" w:rsidTr="00B9703D">
        <w:trPr>
          <w:trHeight w:val="255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Limite Máximo Legal   -  54 % da  RCL (alínea “b” do inciso III do artigo 20 da LRF)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12.359.115,00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12.757.932,00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13.159.314,00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13.560.642,00 </w:t>
            </w:r>
          </w:p>
        </w:tc>
      </w:tr>
      <w:tr w:rsidR="00B9703D" w:rsidRPr="00B9703D" w:rsidTr="00B9703D">
        <w:trPr>
          <w:trHeight w:val="255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Limite Prudencial - 51,30 % da RCL (parágrafo único do artigo 22 </w:t>
            </w:r>
            <w:proofErr w:type="spellStart"/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daLRF</w:t>
            </w:r>
            <w:proofErr w:type="spellEnd"/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11.741.159,25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12.120.035,40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12.501.348,30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12.882.609,90 </w:t>
            </w:r>
          </w:p>
        </w:tc>
      </w:tr>
      <w:tr w:rsidR="00B9703D" w:rsidRPr="00B9703D" w:rsidTr="00B9703D">
        <w:trPr>
          <w:trHeight w:val="255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Limite de Alerta - 48,60 % da RCL (inciso II do § 1º do artigo 59 da LRF)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11.123.203,50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11.482.138,80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11.843.382,60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12.204.577,80 </w:t>
            </w:r>
          </w:p>
        </w:tc>
      </w:tr>
      <w:tr w:rsidR="00B9703D" w:rsidRPr="00B9703D" w:rsidTr="00B9703D">
        <w:trPr>
          <w:trHeight w:val="255"/>
        </w:trPr>
        <w:tc>
          <w:tcPr>
            <w:tcW w:w="15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B9703D" w:rsidRPr="00B9703D" w:rsidTr="00B9703D">
        <w:trPr>
          <w:trHeight w:val="255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9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  <w:bookmarkStart w:id="0" w:name="_GoBack"/>
            <w:bookmarkEnd w:id="0"/>
          </w:p>
        </w:tc>
      </w:tr>
      <w:tr w:rsidR="00B9703D" w:rsidRPr="00B9703D" w:rsidTr="00B9703D">
        <w:trPr>
          <w:trHeight w:val="255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697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</w:tr>
      <w:tr w:rsidR="00B9703D" w:rsidRPr="00B9703D" w:rsidTr="00B9703D">
        <w:trPr>
          <w:trHeight w:val="255"/>
        </w:trPr>
        <w:tc>
          <w:tcPr>
            <w:tcW w:w="723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E2EFDA"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PODER LEGISLATIVO </w:t>
            </w:r>
          </w:p>
        </w:tc>
        <w:tc>
          <w:tcPr>
            <w:tcW w:w="8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B9703D" w:rsidRPr="00B9703D" w:rsidTr="00B9703D">
        <w:trPr>
          <w:trHeight w:val="255"/>
        </w:trPr>
        <w:tc>
          <w:tcPr>
            <w:tcW w:w="723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2024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2025</w:t>
            </w:r>
          </w:p>
        </w:tc>
      </w:tr>
      <w:tr w:rsidR="00B9703D" w:rsidRPr="00B9703D" w:rsidTr="00B9703D">
        <w:trPr>
          <w:trHeight w:val="255"/>
        </w:trPr>
        <w:tc>
          <w:tcPr>
            <w:tcW w:w="72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Limite Máximo Legal   -  6 % da  RCL (alínea “b” do inciso III do artigo 20 da LRF)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1.373.235,00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1.417.548,00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1.462.146,00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1.506.738,00 </w:t>
            </w:r>
          </w:p>
        </w:tc>
      </w:tr>
      <w:tr w:rsidR="00B9703D" w:rsidRPr="00B9703D" w:rsidTr="00B9703D">
        <w:trPr>
          <w:trHeight w:val="255"/>
        </w:trPr>
        <w:tc>
          <w:tcPr>
            <w:tcW w:w="72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Limite Prudencial - 5,70 % da RCL (parágrafo único do artigo 22 </w:t>
            </w:r>
            <w:proofErr w:type="spellStart"/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daLRF</w:t>
            </w:r>
            <w:proofErr w:type="spellEnd"/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1.304.573,25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1.346.670,60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1.389.038,70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1.431.401,10 </w:t>
            </w:r>
          </w:p>
        </w:tc>
      </w:tr>
      <w:tr w:rsidR="00B9703D" w:rsidRPr="00B9703D" w:rsidTr="00B9703D">
        <w:trPr>
          <w:trHeight w:val="255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Limite de Alerta -  5,40 % da RCL (inciso II do § 1º do artigo 59 da LRF)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1.235.911,50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1.275.793,20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1.315.931,40 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B9703D" w:rsidRPr="00B9703D" w:rsidRDefault="00B9703D" w:rsidP="00B9703D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9703D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1.356.064,20 </w:t>
            </w:r>
          </w:p>
        </w:tc>
      </w:tr>
    </w:tbl>
    <w:p w:rsidR="009246E7" w:rsidRDefault="00B9703D"/>
    <w:sectPr w:rsidR="009246E7" w:rsidSect="00B9703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03D"/>
    <w:rsid w:val="00497B50"/>
    <w:rsid w:val="00902A33"/>
    <w:rsid w:val="00B9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78B4A2-A946-4140-97AB-01472CEAA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320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user03</dc:creator>
  <cp:keywords/>
  <dc:description/>
  <cp:lastModifiedBy>user03</cp:lastModifiedBy>
  <cp:revision>1</cp:revision>
  <dcterms:created xsi:type="dcterms:W3CDTF">2021-09-14T11:51:00Z</dcterms:created>
  <dcterms:modified xsi:type="dcterms:W3CDTF">2021-09-14T11:52:00Z</dcterms:modified>
</cp:coreProperties>
</file>